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06CE" w14:textId="4C5027ED" w:rsidR="00244A5D" w:rsidRDefault="00244A5D" w:rsidP="00244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F74E" wp14:editId="33240A38">
                <wp:simplePos x="0" y="0"/>
                <wp:positionH relativeFrom="column">
                  <wp:posOffset>-15240</wp:posOffset>
                </wp:positionH>
                <wp:positionV relativeFrom="paragraph">
                  <wp:posOffset>205740</wp:posOffset>
                </wp:positionV>
                <wp:extent cx="64770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7CE5A" w14:textId="7D6D3062" w:rsidR="00244A5D" w:rsidRPr="00244A5D" w:rsidRDefault="00244A5D" w:rsidP="00244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PNRR: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FONDURI </w:t>
                            </w:r>
                            <w:proofErr w:type="spellStart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pentru</w:t>
                            </w:r>
                            <w:proofErr w:type="spellEnd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România</w:t>
                            </w:r>
                            <w:proofErr w:type="spellEnd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modernă</w:t>
                            </w:r>
                            <w:proofErr w:type="spellEnd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și</w:t>
                            </w:r>
                            <w:proofErr w:type="spellEnd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reformată</w:t>
                            </w:r>
                            <w:proofErr w:type="spellEnd"/>
                            <w:r w:rsidRPr="00244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FF74E" id="Rectangle 1" o:spid="_x0000_s1026" style="position:absolute;left:0;text-align:left;margin-left:-1.2pt;margin-top:16.2pt;width:51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" fillcolor="#4472c4 [3204]" strokecolor="#1f3763 [1604]" strokeweight="1pt">
                <v:textbox>
                  <w:txbxContent>
                    <w:p w14:paraId="1527CE5A" w14:textId="7D6D3062" w:rsidR="00244A5D" w:rsidRPr="00244A5D" w:rsidRDefault="00244A5D" w:rsidP="00244A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PNRR: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FONDURI 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pentru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România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modernă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și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reformată</w:t>
                      </w:r>
                      <w:proofErr w:type="spellEnd"/>
                      <w:r w:rsidRPr="00244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14:paraId="1F746EAA" w14:textId="7623891E" w:rsidR="00244A5D" w:rsidRDefault="00244A5D" w:rsidP="00244A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D4071" w14:textId="12AF91F0" w:rsidR="00244A5D" w:rsidRPr="00244A5D" w:rsidRDefault="0005212E" w:rsidP="00244A5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44A5D">
        <w:rPr>
          <w:rFonts w:ascii="Times New Roman" w:hAnsi="Times New Roman" w:cs="Times New Roman"/>
          <w:sz w:val="28"/>
          <w:szCs w:val="28"/>
        </w:rPr>
        <w:t>C</w:t>
      </w:r>
      <w:r w:rsidR="00244A5D">
        <w:rPr>
          <w:rFonts w:ascii="Times New Roman" w:hAnsi="Times New Roman" w:cs="Times New Roman"/>
          <w:sz w:val="28"/>
          <w:szCs w:val="28"/>
        </w:rPr>
        <w:t>OMUNICAT DE PRES</w:t>
      </w:r>
      <w:r w:rsidR="00244A5D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14:paraId="2ED05C9A" w14:textId="6442C798" w:rsidR="00244A5D" w:rsidRPr="00A861B2" w:rsidRDefault="00244A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r w:rsidR="00B85F90" w:rsidRPr="00A861B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85F90" w:rsidRPr="00A861B2">
        <w:rPr>
          <w:rFonts w:ascii="Times New Roman" w:hAnsi="Times New Roman" w:cs="Times New Roman"/>
          <w:sz w:val="24"/>
          <w:szCs w:val="24"/>
        </w:rPr>
        <w:t>Puiu</w:t>
      </w:r>
      <w:proofErr w:type="spellEnd"/>
      <w:r w:rsidR="00B85F90" w:rsidRPr="00A861B2">
        <w:rPr>
          <w:rFonts w:ascii="Times New Roman" w:hAnsi="Times New Roman" w:cs="Times New Roman"/>
          <w:sz w:val="24"/>
          <w:szCs w:val="24"/>
        </w:rPr>
        <w:t xml:space="preserve"> Sever” </w:t>
      </w:r>
      <w:proofErr w:type="spellStart"/>
      <w:r w:rsidR="00B85F90" w:rsidRPr="00A861B2">
        <w:rPr>
          <w:rFonts w:ascii="Times New Roman" w:hAnsi="Times New Roman" w:cs="Times New Roman"/>
          <w:sz w:val="24"/>
          <w:szCs w:val="24"/>
        </w:rPr>
        <w:t>Ineu</w:t>
      </w:r>
      <w:proofErr w:type="spellEnd"/>
      <w:r w:rsidR="00B85F90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implementează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F90"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85F90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F90" w:rsidRPr="00A861B2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="00B85F90" w:rsidRPr="00A861B2">
        <w:rPr>
          <w:rFonts w:ascii="Times New Roman" w:hAnsi="Times New Roman" w:cs="Times New Roman"/>
          <w:sz w:val="24"/>
          <w:szCs w:val="24"/>
        </w:rPr>
        <w:t xml:space="preserve"> (SPT)</w:t>
      </w:r>
      <w:r w:rsidRPr="00A861B2">
        <w:rPr>
          <w:rFonts w:ascii="Times New Roman" w:hAnsi="Times New Roman" w:cs="Times New Roman"/>
          <w:sz w:val="24"/>
          <w:szCs w:val="24"/>
        </w:rPr>
        <w:t xml:space="preserve">” cod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F-PNRAS-1-2022-</w:t>
      </w:r>
      <w:r w:rsidR="00B85F90" w:rsidRPr="00A861B2">
        <w:rPr>
          <w:rFonts w:ascii="Times New Roman" w:hAnsi="Times New Roman" w:cs="Times New Roman"/>
          <w:sz w:val="24"/>
          <w:szCs w:val="24"/>
        </w:rPr>
        <w:t>1237</w:t>
      </w:r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(PNRAS),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Redresare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Reziliență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(PNRR) cu o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r w:rsidR="00B85F90" w:rsidRPr="00A861B2">
        <w:rPr>
          <w:rFonts w:ascii="Times New Roman" w:hAnsi="Times New Roman" w:cs="Times New Roman"/>
          <w:sz w:val="24"/>
          <w:szCs w:val="24"/>
        </w:rPr>
        <w:t>1.170.744,61</w:t>
      </w:r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B2">
        <w:rPr>
          <w:rFonts w:ascii="Times New Roman" w:hAnsi="Times New Roman" w:cs="Times New Roman"/>
          <w:sz w:val="24"/>
          <w:szCs w:val="24"/>
        </w:rPr>
        <w:t>lei ,</w:t>
      </w:r>
      <w:proofErr w:type="gram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="00B85F90" w:rsidRPr="00A861B2">
        <w:rPr>
          <w:rFonts w:ascii="Times New Roman" w:hAnsi="Times New Roman" w:cs="Times New Roman"/>
          <w:sz w:val="24"/>
          <w:szCs w:val="24"/>
        </w:rPr>
        <w:t>.</w:t>
      </w:r>
    </w:p>
    <w:p w14:paraId="04ED5113" w14:textId="166DCE07" w:rsidR="00244A5D" w:rsidRPr="00A861B2" w:rsidRDefault="00B85F90">
      <w:pPr>
        <w:rPr>
          <w:rFonts w:ascii="Times New Roman" w:hAnsi="Times New Roman" w:cs="Times New Roman"/>
          <w:sz w:val="24"/>
          <w:szCs w:val="24"/>
        </w:rPr>
      </w:pPr>
      <w:r w:rsidRPr="00A861B2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începerii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2</w:t>
      </w:r>
      <w:r w:rsidRPr="00A861B2">
        <w:rPr>
          <w:rFonts w:ascii="Times New Roman" w:hAnsi="Times New Roman" w:cs="Times New Roman"/>
          <w:sz w:val="24"/>
          <w:szCs w:val="24"/>
        </w:rPr>
        <w:t>7</w:t>
      </w:r>
      <w:r w:rsidRPr="00A861B2">
        <w:rPr>
          <w:rFonts w:ascii="Times New Roman" w:hAnsi="Times New Roman" w:cs="Times New Roman"/>
          <w:sz w:val="24"/>
          <w:szCs w:val="24"/>
        </w:rPr>
        <w:t xml:space="preserve">.09.2022,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r w:rsidRPr="00A861B2">
        <w:rPr>
          <w:rFonts w:ascii="Times New Roman" w:hAnsi="Times New Roman" w:cs="Times New Roman"/>
          <w:sz w:val="24"/>
          <w:szCs w:val="24"/>
        </w:rPr>
        <w:t>26</w:t>
      </w:r>
      <w:r w:rsidRPr="00A861B2">
        <w:rPr>
          <w:rFonts w:ascii="Times New Roman" w:hAnsi="Times New Roman" w:cs="Times New Roman"/>
          <w:sz w:val="24"/>
          <w:szCs w:val="24"/>
        </w:rPr>
        <w:t>.09.2025</w:t>
      </w:r>
    </w:p>
    <w:p w14:paraId="0D859A5E" w14:textId="3FC8ED26" w:rsidR="00B85F90" w:rsidRPr="00A861B2" w:rsidRDefault="00B85F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AC" w:rsidRPr="00A861B2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școlari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(36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părăsirii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timpurii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>:</w:t>
      </w:r>
    </w:p>
    <w:p w14:paraId="622CE75A" w14:textId="723F98E9" w:rsidR="00B85F90" w:rsidRPr="00A861B2" w:rsidRDefault="00B85F90" w:rsidP="00A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B2">
        <w:rPr>
          <w:rFonts w:ascii="Times New Roman" w:hAnsi="Times New Roman" w:cs="Times New Roman"/>
          <w:sz w:val="24"/>
          <w:szCs w:val="24"/>
        </w:rPr>
        <w:t xml:space="preserve">O1.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ratei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promovabilitate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cu 10%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2025</w:t>
      </w:r>
    </w:p>
    <w:p w14:paraId="0CDA1703" w14:textId="2AD54B14" w:rsidR="00B85F90" w:rsidRPr="00A861B2" w:rsidRDefault="00B85F90" w:rsidP="00A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B2">
        <w:rPr>
          <w:rFonts w:ascii="Times New Roman" w:hAnsi="Times New Roman" w:cs="Times New Roman"/>
          <w:sz w:val="24"/>
          <w:szCs w:val="24"/>
        </w:rPr>
        <w:t xml:space="preserve">O.2.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ratei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cu 20%</w:t>
      </w:r>
      <w:r w:rsidR="00A620AC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AC" w:rsidRPr="00A861B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A620AC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AC"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620AC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0AC" w:rsidRPr="00A861B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A620AC" w:rsidRPr="00A861B2">
        <w:rPr>
          <w:rFonts w:ascii="Times New Roman" w:hAnsi="Times New Roman" w:cs="Times New Roman"/>
          <w:sz w:val="24"/>
          <w:szCs w:val="24"/>
        </w:rPr>
        <w:t xml:space="preserve"> 2025.</w:t>
      </w:r>
    </w:p>
    <w:p w14:paraId="53AE08AB" w14:textId="45C0F91C" w:rsidR="00A620AC" w:rsidRPr="00A861B2" w:rsidRDefault="00A620AC" w:rsidP="00A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B2">
        <w:rPr>
          <w:rFonts w:ascii="Times New Roman" w:hAnsi="Times New Roman" w:cs="Times New Roman"/>
          <w:sz w:val="24"/>
          <w:szCs w:val="24"/>
        </w:rPr>
        <w:t xml:space="preserve">O.3.Îmbunătățirea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relației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comunitate</w:t>
      </w:r>
      <w:proofErr w:type="spellEnd"/>
    </w:p>
    <w:p w14:paraId="172176E6" w14:textId="4FA1FE24" w:rsidR="00A620AC" w:rsidRPr="00A861B2" w:rsidRDefault="00A620AC" w:rsidP="00A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B2">
        <w:rPr>
          <w:rFonts w:ascii="Times New Roman" w:hAnsi="Times New Roman" w:cs="Times New Roman"/>
          <w:sz w:val="24"/>
          <w:szCs w:val="24"/>
        </w:rPr>
        <w:t xml:space="preserve">O.4.Creșterea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ratei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cu 5 %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3 ani</w:t>
      </w:r>
    </w:p>
    <w:p w14:paraId="51E06743" w14:textId="3026E7A3" w:rsidR="004C2BB5" w:rsidRPr="00A861B2" w:rsidRDefault="00A620AC" w:rsidP="00A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1B2">
        <w:rPr>
          <w:rFonts w:ascii="Times New Roman" w:hAnsi="Times New Roman" w:cs="Times New Roman"/>
          <w:sz w:val="24"/>
          <w:szCs w:val="24"/>
        </w:rPr>
        <w:t xml:space="preserve">O.5.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ratei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cu 10 %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2025.</w:t>
      </w:r>
    </w:p>
    <w:p w14:paraId="78A8A8E0" w14:textId="7683CE7B" w:rsidR="004C2BB5" w:rsidRDefault="004C2B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12499" wp14:editId="7A4B025D">
                <wp:simplePos x="0" y="0"/>
                <wp:positionH relativeFrom="column">
                  <wp:posOffset>-121920</wp:posOffset>
                </wp:positionH>
                <wp:positionV relativeFrom="paragraph">
                  <wp:posOffset>43815</wp:posOffset>
                </wp:positionV>
                <wp:extent cx="6118860" cy="4267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DD741" w14:textId="7781F5FB" w:rsidR="004C2BB5" w:rsidRDefault="004C2BB5" w:rsidP="004C2BB5">
                            <w:pPr>
                              <w:jc w:val="center"/>
                            </w:pPr>
                            <w:r>
                              <w:t>„PNRR. FINANȚAT DE UNIUNEA EUROPEANĂ – URMĂTOAREA</w:t>
                            </w:r>
                            <w:r w:rsidR="00A861B2">
                              <w:t xml:space="preserve"> </w:t>
                            </w:r>
                            <w:r>
                              <w:t>GENERAȚIE</w:t>
                            </w:r>
                            <w:r w:rsidR="00A861B2">
                              <w:t xml:space="preserve"> </w:t>
                            </w:r>
                            <w:r>
                              <w:t>UE”</w:t>
                            </w:r>
                          </w:p>
                          <w:p w14:paraId="63988112" w14:textId="77777777" w:rsidR="00045C5C" w:rsidRPr="00045C5C" w:rsidRDefault="00045C5C" w:rsidP="004C2B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2D46B3" w14:textId="77777777" w:rsidR="004C2BB5" w:rsidRDefault="004C2BB5" w:rsidP="004C2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2499" id="Rectangle 2" o:spid="_x0000_s1027" style="position:absolute;margin-left:-9.6pt;margin-top:3.45pt;width:481.8pt;height: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" fillcolor="#4472c4 [3204]" strokecolor="#1f3763 [1604]" strokeweight="1pt">
                <v:textbox>
                  <w:txbxContent>
                    <w:p w14:paraId="2B9DD741" w14:textId="7781F5FB" w:rsidR="004C2BB5" w:rsidRDefault="004C2BB5" w:rsidP="004C2BB5">
                      <w:pPr>
                        <w:jc w:val="center"/>
                      </w:pPr>
                      <w:r>
                        <w:t>„PNRR. FINANȚAT DE UNIUNEA EUROPEANĂ – URMĂTOAREA</w:t>
                      </w:r>
                      <w:r w:rsidR="00A861B2">
                        <w:t xml:space="preserve"> </w:t>
                      </w:r>
                      <w:r>
                        <w:t>GENERAȚIE</w:t>
                      </w:r>
                      <w:r w:rsidR="00A861B2">
                        <w:t xml:space="preserve"> </w:t>
                      </w:r>
                      <w:r>
                        <w:t>UE”</w:t>
                      </w:r>
                    </w:p>
                    <w:p w14:paraId="63988112" w14:textId="77777777" w:rsidR="00045C5C" w:rsidRPr="00045C5C" w:rsidRDefault="00045C5C" w:rsidP="004C2B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2D46B3" w14:textId="77777777" w:rsidR="004C2BB5" w:rsidRDefault="004C2BB5" w:rsidP="004C2B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B6FFD9" w14:textId="77777777" w:rsidR="00045C5C" w:rsidRDefault="00045C5C" w:rsidP="00045C5C">
      <w:pPr>
        <w:rPr>
          <w:rFonts w:ascii="Times New Roman" w:hAnsi="Times New Roman" w:cs="Times New Roman"/>
          <w:sz w:val="24"/>
          <w:szCs w:val="24"/>
        </w:rPr>
      </w:pPr>
    </w:p>
    <w:p w14:paraId="1EBAE816" w14:textId="53D7830F" w:rsidR="00F43A25" w:rsidRPr="00A861B2" w:rsidRDefault="0005212E" w:rsidP="00A861B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etapă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înregistrați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r w:rsidR="004C2BB5" w:rsidRPr="00A861B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țintă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remediale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pedagogice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>. S-</w:t>
      </w:r>
      <w:proofErr w:type="gramStart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au </w:t>
      </w:r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achiziționa</w:t>
      </w:r>
      <w:r w:rsidR="00A861B2" w:rsidRPr="00A861B2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digitalizarea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educational. </w:t>
      </w:r>
      <w:r w:rsidR="004C2BB5" w:rsidRPr="00A861B2">
        <w:rPr>
          <w:rFonts w:ascii="Times New Roman" w:hAnsi="Times New Roman" w:cs="Times New Roman"/>
          <w:sz w:val="24"/>
          <w:szCs w:val="24"/>
        </w:rPr>
        <w:t xml:space="preserve">S-au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amenajat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săli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inteligente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s</w:t>
      </w:r>
      <w:r w:rsidR="004C2BB5" w:rsidRPr="00A861B2">
        <w:rPr>
          <w:rFonts w:ascii="Times New Roman" w:hAnsi="Times New Roman" w:cs="Times New Roman"/>
          <w:sz w:val="24"/>
          <w:szCs w:val="24"/>
        </w:rPr>
        <w:t>tructurile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>:</w:t>
      </w:r>
      <w:r w:rsidR="004C2BB5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proofErr w:type="gramStart"/>
      <w:r w:rsidR="004C2BB5" w:rsidRPr="00A861B2">
        <w:rPr>
          <w:rFonts w:ascii="Times New Roman" w:hAnsi="Times New Roman" w:cs="Times New Roman"/>
          <w:sz w:val="24"/>
          <w:szCs w:val="24"/>
        </w:rPr>
        <w:t>Botean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 w:rsidR="004C2BB5" w:rsidRPr="00A861B2">
        <w:rPr>
          <w:rFonts w:ascii="Times New Roman" w:hAnsi="Times New Roman" w:cs="Times New Roman"/>
          <w:sz w:val="24"/>
          <w:szCs w:val="24"/>
        </w:rPr>
        <w:t xml:space="preserve"> Nr. 2 </w:t>
      </w:r>
      <w:proofErr w:type="spellStart"/>
      <w:r w:rsidR="004C2BB5" w:rsidRPr="00A861B2">
        <w:rPr>
          <w:rFonts w:ascii="Times New Roman" w:hAnsi="Times New Roman" w:cs="Times New Roman"/>
          <w:sz w:val="24"/>
          <w:szCs w:val="24"/>
        </w:rPr>
        <w:t>Husa</w:t>
      </w:r>
      <w:r w:rsidR="00A861B2" w:rsidRPr="00A861B2">
        <w:rPr>
          <w:rFonts w:ascii="Times New Roman" w:hAnsi="Times New Roman" w:cs="Times New Roman"/>
          <w:sz w:val="24"/>
          <w:szCs w:val="24"/>
        </w:rPr>
        <w:t>său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Criș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orelor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de TIC,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="00A861B2">
        <w:rPr>
          <w:rFonts w:ascii="Times New Roman" w:hAnsi="Times New Roman" w:cs="Times New Roman"/>
          <w:sz w:val="24"/>
          <w:szCs w:val="24"/>
        </w:rPr>
        <w:t xml:space="preserve"> discipline.</w:t>
      </w:r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dotate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cu laptop-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imprimantă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tablă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interractivă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săptămânile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tematice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excursii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deplasări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profesioală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>,</w:t>
      </w:r>
      <w:r w:rsidR="00A861B2"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861B2" w:rsidRPr="00A861B2">
        <w:rPr>
          <w:rFonts w:ascii="Times New Roman" w:hAnsi="Times New Roman" w:cs="Times New Roman"/>
          <w:sz w:val="24"/>
          <w:szCs w:val="24"/>
        </w:rPr>
        <w:t>părinții</w:t>
      </w:r>
      <w:proofErr w:type="spellEnd"/>
      <w:r w:rsidR="00A861B2" w:rsidRPr="00A861B2">
        <w:rPr>
          <w:rFonts w:ascii="Times New Roman" w:hAnsi="Times New Roman" w:cs="Times New Roman"/>
          <w:sz w:val="24"/>
          <w:szCs w:val="24"/>
        </w:rPr>
        <w:t>,</w:t>
      </w:r>
      <w:r w:rsidRPr="00A861B2">
        <w:rPr>
          <w:rFonts w:ascii="Times New Roman" w:hAnsi="Times New Roman" w:cs="Times New Roman"/>
          <w:sz w:val="24"/>
          <w:szCs w:val="24"/>
        </w:rPr>
        <w:t xml:space="preserve"> precum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coaching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apreciem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țintă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așteptăm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motivației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la o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îmbunătățire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promovabilității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procentului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scăzute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bullying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atitudinea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pozitivă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sunt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așteptat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lung. Nu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preconizăm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abilităților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sportive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voluntariat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privința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auxiliar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așteptările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leagă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pedagogice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emoționale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lărgirea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orizontului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lastRenderedPageBreak/>
        <w:t>deprinderi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Impactul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reflecta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accentuată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1B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relația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emoțională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sentimentul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apartenență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dori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menbri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activi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bunul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din care fac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comunitatea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beneficia pe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lung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țintă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inserție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r w:rsidR="00045C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BA67A" wp14:editId="4673B688">
                <wp:simplePos x="0" y="0"/>
                <wp:positionH relativeFrom="column">
                  <wp:posOffset>-99060</wp:posOffset>
                </wp:positionH>
                <wp:positionV relativeFrom="paragraph">
                  <wp:posOffset>1402080</wp:posOffset>
                </wp:positionV>
                <wp:extent cx="6263640" cy="518160"/>
                <wp:effectExtent l="0" t="0" r="2286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E4B62" w14:textId="77777777" w:rsidR="00045C5C" w:rsidRPr="00045C5C" w:rsidRDefault="00045C5C" w:rsidP="00045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Conținutul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acestui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material nu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reprezintă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mod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obligatoriu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poziția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oficială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Uniunii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Europene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Guvernului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României</w:t>
                            </w:r>
                            <w:proofErr w:type="spellEnd"/>
                            <w:r w:rsidRPr="00045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proofErr w:type="gramEnd"/>
                          </w:p>
                          <w:p w14:paraId="40137B73" w14:textId="77777777" w:rsidR="00045C5C" w:rsidRDefault="00045C5C" w:rsidP="00045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CBA67A" id="Rectangle: Rounded Corners 3" o:spid="_x0000_s1028" style="position:absolute;left:0;text-align:left;margin-left:-7.8pt;margin-top:110.4pt;width:493.2pt;height:4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602E4B62" w14:textId="77777777" w:rsidR="00045C5C" w:rsidRPr="00045C5C" w:rsidRDefault="00045C5C" w:rsidP="00045C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Conținutul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acestui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material nu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reprezintă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mod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obligatoriu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poziția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oficială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Uniunii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Europene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Guvernului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României</w:t>
                      </w:r>
                      <w:proofErr w:type="spellEnd"/>
                      <w:r w:rsidRPr="00045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proofErr w:type="gramEnd"/>
                    </w:p>
                    <w:p w14:paraId="40137B73" w14:textId="77777777" w:rsidR="00045C5C" w:rsidRDefault="00045C5C" w:rsidP="00045C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861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indivizi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școlarizați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care se pot integra</w:t>
      </w:r>
      <w:bookmarkStart w:id="0" w:name="_GoBack"/>
      <w:bookmarkEnd w:id="0"/>
      <w:r w:rsidRPr="00A861B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multă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ușurință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eficiență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câmpul</w:t>
      </w:r>
      <w:proofErr w:type="spellEnd"/>
      <w:r w:rsidRPr="00A86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B2">
        <w:rPr>
          <w:rFonts w:ascii="Times New Roman" w:hAnsi="Times New Roman" w:cs="Times New Roman"/>
          <w:sz w:val="24"/>
          <w:szCs w:val="24"/>
        </w:rPr>
        <w:t>muncii</w:t>
      </w:r>
      <w:proofErr w:type="spellEnd"/>
    </w:p>
    <w:sectPr w:rsidR="00F43A25" w:rsidRPr="00A861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A02C" w14:textId="77777777" w:rsidR="00731342" w:rsidRDefault="00731342" w:rsidP="0005212E">
      <w:pPr>
        <w:spacing w:after="0" w:line="240" w:lineRule="auto"/>
      </w:pPr>
      <w:r>
        <w:separator/>
      </w:r>
    </w:p>
  </w:endnote>
  <w:endnote w:type="continuationSeparator" w:id="0">
    <w:p w14:paraId="682C3847" w14:textId="77777777" w:rsidR="00731342" w:rsidRDefault="00731342" w:rsidP="0005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7D5E" w14:textId="77777777" w:rsidR="00A861B2" w:rsidRDefault="00A861B2" w:rsidP="00A861B2">
    <w:pPr>
      <w:pStyle w:val="Default"/>
      <w:spacing w:after="22"/>
      <w:jc w:val="center"/>
      <w:rPr>
        <w:sz w:val="23"/>
        <w:szCs w:val="23"/>
      </w:rPr>
    </w:pPr>
    <w:r>
      <w:rPr>
        <w:b/>
        <w:bCs/>
        <w:sz w:val="23"/>
        <w:szCs w:val="23"/>
      </w:rPr>
      <w:t xml:space="preserve">„PNRR. </w:t>
    </w:r>
    <w:proofErr w:type="spellStart"/>
    <w:r>
      <w:rPr>
        <w:b/>
        <w:bCs/>
        <w:sz w:val="23"/>
        <w:szCs w:val="23"/>
      </w:rPr>
      <w:t>Finanțat</w:t>
    </w:r>
    <w:proofErr w:type="spellEnd"/>
    <w:r>
      <w:rPr>
        <w:b/>
        <w:bCs/>
        <w:sz w:val="23"/>
        <w:szCs w:val="23"/>
      </w:rPr>
      <w:t xml:space="preserve"> de </w:t>
    </w:r>
    <w:proofErr w:type="spellStart"/>
    <w:r>
      <w:rPr>
        <w:b/>
        <w:bCs/>
        <w:sz w:val="23"/>
        <w:szCs w:val="23"/>
      </w:rPr>
      <w:t>Uniunea</w:t>
    </w:r>
    <w:proofErr w:type="spellEnd"/>
    <w:r>
      <w:rPr>
        <w:b/>
        <w:bCs/>
        <w:sz w:val="23"/>
        <w:szCs w:val="23"/>
      </w:rPr>
      <w:t xml:space="preserve"> </w:t>
    </w:r>
    <w:proofErr w:type="spellStart"/>
    <w:r>
      <w:rPr>
        <w:b/>
        <w:bCs/>
        <w:sz w:val="23"/>
        <w:szCs w:val="23"/>
      </w:rPr>
      <w:t>Europeană</w:t>
    </w:r>
    <w:proofErr w:type="spellEnd"/>
    <w:r>
      <w:rPr>
        <w:b/>
        <w:bCs/>
        <w:sz w:val="23"/>
        <w:szCs w:val="23"/>
      </w:rPr>
      <w:t xml:space="preserve"> – </w:t>
    </w:r>
    <w:proofErr w:type="spellStart"/>
    <w:r>
      <w:rPr>
        <w:b/>
        <w:bCs/>
        <w:sz w:val="23"/>
        <w:szCs w:val="23"/>
      </w:rPr>
      <w:t>UrmătoareaGenerațieUE</w:t>
    </w:r>
    <w:proofErr w:type="spellEnd"/>
    <w:r>
      <w:rPr>
        <w:b/>
        <w:bCs/>
        <w:sz w:val="23"/>
        <w:szCs w:val="23"/>
      </w:rPr>
      <w:t>”.</w:t>
    </w:r>
  </w:p>
  <w:p w14:paraId="7BDC614D" w14:textId="77777777" w:rsidR="00A861B2" w:rsidRDefault="00A861B2" w:rsidP="00A861B2">
    <w:pPr>
      <w:pStyle w:val="Default"/>
      <w:jc w:val="center"/>
    </w:pPr>
    <w:hyperlink r:id="rId1" w:history="1">
      <w:r w:rsidRPr="00954F14">
        <w:rPr>
          <w:rStyle w:val="Hyperlink"/>
          <w:sz w:val="23"/>
          <w:szCs w:val="23"/>
        </w:rPr>
        <w:t>https://mfe.gov.ro/pnrr/</w:t>
      </w:r>
    </w:hyperlink>
    <w:r>
      <w:rPr>
        <w:color w:val="1153CC"/>
        <w:sz w:val="23"/>
        <w:szCs w:val="23"/>
      </w:rPr>
      <w:t xml:space="preserve"> </w:t>
    </w:r>
    <w:r>
      <w:rPr>
        <w:color w:val="1153CC"/>
        <w:sz w:val="23"/>
        <w:szCs w:val="23"/>
      </w:rPr>
      <w:tab/>
    </w:r>
    <w:r>
      <w:rPr>
        <w:color w:val="1153CC"/>
        <w:sz w:val="23"/>
        <w:szCs w:val="23"/>
      </w:rPr>
      <w:tab/>
      <w:t>https://www.facebook.com/PNRROficial/</w:t>
    </w:r>
  </w:p>
  <w:p w14:paraId="6669AF7A" w14:textId="77777777" w:rsidR="00A861B2" w:rsidRDefault="00A86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8C7D" w14:textId="77777777" w:rsidR="00731342" w:rsidRDefault="00731342" w:rsidP="0005212E">
      <w:pPr>
        <w:spacing w:after="0" w:line="240" w:lineRule="auto"/>
      </w:pPr>
      <w:r>
        <w:separator/>
      </w:r>
    </w:p>
  </w:footnote>
  <w:footnote w:type="continuationSeparator" w:id="0">
    <w:p w14:paraId="7CE972C2" w14:textId="77777777" w:rsidR="00731342" w:rsidRDefault="00731342" w:rsidP="0005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EA80" w14:textId="7E3F05B4" w:rsidR="0005212E" w:rsidRDefault="0005212E">
    <w:pPr>
      <w:pStyle w:val="Header"/>
    </w:pPr>
    <w:r>
      <w:rPr>
        <w:noProof/>
      </w:rPr>
      <w:drawing>
        <wp:inline distT="0" distB="0" distL="0" distR="0" wp14:anchorId="52CABFBA" wp14:editId="472A2DCB">
          <wp:extent cx="5015552" cy="4389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138" cy="46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8D"/>
    <w:rsid w:val="00045C5C"/>
    <w:rsid w:val="0005212E"/>
    <w:rsid w:val="00244A5D"/>
    <w:rsid w:val="004C2BB5"/>
    <w:rsid w:val="0066098D"/>
    <w:rsid w:val="00731342"/>
    <w:rsid w:val="00A620AC"/>
    <w:rsid w:val="00A861B2"/>
    <w:rsid w:val="00B85F90"/>
    <w:rsid w:val="00F4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B2D8"/>
  <w15:chartTrackingRefBased/>
  <w15:docId w15:val="{0429656B-F575-4202-BEB4-EEAD831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12E"/>
  </w:style>
  <w:style w:type="paragraph" w:styleId="Footer">
    <w:name w:val="footer"/>
    <w:basedOn w:val="Normal"/>
    <w:link w:val="FooterChar"/>
    <w:uiPriority w:val="99"/>
    <w:unhideWhenUsed/>
    <w:rsid w:val="0005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12E"/>
  </w:style>
  <w:style w:type="character" w:styleId="Hyperlink">
    <w:name w:val="Hyperlink"/>
    <w:uiPriority w:val="99"/>
    <w:rsid w:val="00A861B2"/>
    <w:rPr>
      <w:color w:val="auto"/>
      <w:u w:val="single"/>
    </w:rPr>
  </w:style>
  <w:style w:type="paragraph" w:customStyle="1" w:styleId="Default">
    <w:name w:val="Default"/>
    <w:rsid w:val="00A861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fe.gov.ro/pn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2023-03-08T19:23:00Z</dcterms:created>
  <dcterms:modified xsi:type="dcterms:W3CDTF">2023-03-08T20:41:00Z</dcterms:modified>
</cp:coreProperties>
</file>